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CAE23" w14:textId="26BDF2C3" w:rsidR="00761C0E" w:rsidRPr="00BF4F55" w:rsidRDefault="00761C0E" w:rsidP="00761C0E">
      <w:pPr>
        <w:pStyle w:val="NormalWeb"/>
        <w:spacing w:before="0" w:beforeAutospacing="0" w:after="0" w:afterAutospacing="0"/>
        <w:rPr>
          <w:rFonts w:ascii="Avenir Book" w:hAnsi="Avenir Book"/>
          <w:color w:val="000000"/>
          <w:sz w:val="32"/>
          <w:szCs w:val="32"/>
          <w:u w:val="single"/>
        </w:rPr>
      </w:pPr>
      <w:r w:rsidRPr="00952A2F">
        <w:rPr>
          <w:rFonts w:ascii="Avenir Book" w:hAnsi="Avenir Book"/>
          <w:color w:val="000000"/>
          <w:sz w:val="32"/>
          <w:szCs w:val="32"/>
          <w:u w:val="single"/>
        </w:rPr>
        <w:t>Results and Attainment</w:t>
      </w:r>
      <w:r w:rsidR="00626EC4">
        <w:rPr>
          <w:rFonts w:ascii="Avenir Book" w:hAnsi="Avenir Book"/>
          <w:color w:val="000000"/>
          <w:sz w:val="32"/>
          <w:szCs w:val="32"/>
          <w:u w:val="single"/>
        </w:rPr>
        <w:t xml:space="preserve"> 2018</w:t>
      </w:r>
    </w:p>
    <w:p w14:paraId="78B1166E" w14:textId="77777777" w:rsidR="00761C0E" w:rsidRPr="00C76155" w:rsidRDefault="00761C0E" w:rsidP="00761C0E">
      <w:pPr>
        <w:pStyle w:val="NormalWeb"/>
        <w:spacing w:before="0" w:beforeAutospacing="0" w:after="0" w:afterAutospacing="0"/>
        <w:rPr>
          <w:rFonts w:ascii="Avenir Book" w:hAnsi="Avenir Book"/>
          <w:color w:val="000000"/>
        </w:rPr>
      </w:pPr>
    </w:p>
    <w:tbl>
      <w:tblPr>
        <w:tblStyle w:val="TableGrid"/>
        <w:tblW w:w="0" w:type="auto"/>
        <w:tblLook w:val="04A0" w:firstRow="1" w:lastRow="0" w:firstColumn="1" w:lastColumn="0" w:noHBand="0" w:noVBand="1"/>
      </w:tblPr>
      <w:tblGrid>
        <w:gridCol w:w="3003"/>
        <w:gridCol w:w="3003"/>
        <w:gridCol w:w="3004"/>
      </w:tblGrid>
      <w:tr w:rsidR="00761C0E" w:rsidRPr="00C76155" w14:paraId="487C904D" w14:textId="77777777" w:rsidTr="00C76155">
        <w:tc>
          <w:tcPr>
            <w:tcW w:w="3003" w:type="dxa"/>
            <w:shd w:val="clear" w:color="auto" w:fill="8EAADB" w:themeFill="accent1" w:themeFillTint="99"/>
          </w:tcPr>
          <w:p w14:paraId="3CB67020" w14:textId="77777777" w:rsidR="00761C0E" w:rsidRPr="00952A2F" w:rsidRDefault="00761C0E" w:rsidP="00761C0E">
            <w:pPr>
              <w:pStyle w:val="NormalWeb"/>
              <w:spacing w:before="0" w:beforeAutospacing="0" w:after="0" w:afterAutospacing="0"/>
              <w:jc w:val="center"/>
              <w:rPr>
                <w:rFonts w:ascii="Avenir Book" w:hAnsi="Avenir Book"/>
                <w:b/>
                <w:color w:val="000000"/>
                <w:sz w:val="32"/>
                <w:szCs w:val="32"/>
              </w:rPr>
            </w:pPr>
            <w:r w:rsidRPr="00952A2F">
              <w:rPr>
                <w:rFonts w:ascii="Avenir Book" w:hAnsi="Avenir Book"/>
                <w:b/>
                <w:color w:val="000000"/>
                <w:sz w:val="32"/>
                <w:szCs w:val="32"/>
              </w:rPr>
              <w:t>Subject</w:t>
            </w:r>
          </w:p>
        </w:tc>
        <w:tc>
          <w:tcPr>
            <w:tcW w:w="3003" w:type="dxa"/>
            <w:shd w:val="clear" w:color="auto" w:fill="8EAADB" w:themeFill="accent1" w:themeFillTint="99"/>
          </w:tcPr>
          <w:p w14:paraId="3DF84BE0" w14:textId="77777777" w:rsidR="00761C0E" w:rsidRPr="00952A2F" w:rsidRDefault="00761C0E" w:rsidP="00761C0E">
            <w:pPr>
              <w:pStyle w:val="NormalWeb"/>
              <w:spacing w:before="0" w:beforeAutospacing="0" w:after="0" w:afterAutospacing="0"/>
              <w:jc w:val="center"/>
              <w:rPr>
                <w:rFonts w:ascii="Avenir Book" w:hAnsi="Avenir Book"/>
                <w:b/>
                <w:color w:val="000000"/>
                <w:sz w:val="32"/>
                <w:szCs w:val="32"/>
              </w:rPr>
            </w:pPr>
            <w:r w:rsidRPr="00952A2F">
              <w:rPr>
                <w:rFonts w:ascii="Avenir Book" w:hAnsi="Avenir Book"/>
                <w:b/>
                <w:color w:val="000000"/>
                <w:sz w:val="32"/>
                <w:szCs w:val="32"/>
              </w:rPr>
              <w:t>School Results</w:t>
            </w:r>
          </w:p>
        </w:tc>
        <w:tc>
          <w:tcPr>
            <w:tcW w:w="3004" w:type="dxa"/>
            <w:shd w:val="clear" w:color="auto" w:fill="8EAADB" w:themeFill="accent1" w:themeFillTint="99"/>
          </w:tcPr>
          <w:p w14:paraId="79839874" w14:textId="77777777" w:rsidR="00761C0E" w:rsidRPr="00952A2F" w:rsidRDefault="00761C0E" w:rsidP="00761C0E">
            <w:pPr>
              <w:pStyle w:val="NormalWeb"/>
              <w:spacing w:before="0" w:beforeAutospacing="0" w:after="0" w:afterAutospacing="0"/>
              <w:jc w:val="center"/>
              <w:rPr>
                <w:rFonts w:ascii="Avenir Book" w:hAnsi="Avenir Book"/>
                <w:b/>
                <w:color w:val="000000"/>
                <w:sz w:val="32"/>
                <w:szCs w:val="32"/>
              </w:rPr>
            </w:pPr>
            <w:r w:rsidRPr="00952A2F">
              <w:rPr>
                <w:rFonts w:ascii="Avenir Book" w:hAnsi="Avenir Book"/>
                <w:b/>
                <w:color w:val="000000"/>
                <w:sz w:val="32"/>
                <w:szCs w:val="32"/>
              </w:rPr>
              <w:t>National Average</w:t>
            </w:r>
          </w:p>
        </w:tc>
      </w:tr>
      <w:tr w:rsidR="00952A2F" w:rsidRPr="00C76155" w14:paraId="32434D4D" w14:textId="77777777" w:rsidTr="00761C0E">
        <w:tc>
          <w:tcPr>
            <w:tcW w:w="3003" w:type="dxa"/>
          </w:tcPr>
          <w:p w14:paraId="6DB8C50B" w14:textId="77777777" w:rsidR="00952A2F" w:rsidRPr="00952A2F" w:rsidRDefault="00952A2F" w:rsidP="00761C0E">
            <w:pPr>
              <w:pStyle w:val="NormalWeb"/>
              <w:spacing w:before="0" w:beforeAutospacing="0" w:after="0" w:afterAutospacing="0"/>
              <w:jc w:val="center"/>
              <w:rPr>
                <w:rFonts w:ascii="Avenir Book" w:hAnsi="Avenir Book"/>
                <w:color w:val="000000"/>
                <w:sz w:val="28"/>
                <w:szCs w:val="28"/>
              </w:rPr>
            </w:pPr>
          </w:p>
        </w:tc>
        <w:tc>
          <w:tcPr>
            <w:tcW w:w="3003" w:type="dxa"/>
          </w:tcPr>
          <w:p w14:paraId="646C267D" w14:textId="77777777" w:rsidR="00952A2F" w:rsidRPr="00952A2F" w:rsidRDefault="00952A2F" w:rsidP="00761C0E">
            <w:pPr>
              <w:pStyle w:val="NormalWeb"/>
              <w:spacing w:before="0" w:beforeAutospacing="0" w:after="0" w:afterAutospacing="0"/>
              <w:jc w:val="center"/>
              <w:rPr>
                <w:rFonts w:ascii="Avenir Book" w:hAnsi="Avenir Book"/>
                <w:color w:val="000000"/>
                <w:sz w:val="28"/>
                <w:szCs w:val="28"/>
              </w:rPr>
            </w:pPr>
          </w:p>
        </w:tc>
        <w:tc>
          <w:tcPr>
            <w:tcW w:w="3004" w:type="dxa"/>
          </w:tcPr>
          <w:p w14:paraId="240D6E0A" w14:textId="77777777" w:rsidR="00952A2F" w:rsidRPr="00952A2F" w:rsidRDefault="00952A2F" w:rsidP="00761C0E">
            <w:pPr>
              <w:pStyle w:val="NormalWeb"/>
              <w:spacing w:before="0" w:beforeAutospacing="0" w:after="0" w:afterAutospacing="0"/>
              <w:jc w:val="center"/>
              <w:rPr>
                <w:rFonts w:ascii="Avenir Book" w:hAnsi="Avenir Book"/>
                <w:color w:val="000000"/>
                <w:sz w:val="28"/>
                <w:szCs w:val="28"/>
              </w:rPr>
            </w:pPr>
          </w:p>
        </w:tc>
      </w:tr>
      <w:tr w:rsidR="00761C0E" w:rsidRPr="00C76155" w14:paraId="01A979C9" w14:textId="77777777" w:rsidTr="00761C0E">
        <w:tc>
          <w:tcPr>
            <w:tcW w:w="3003" w:type="dxa"/>
          </w:tcPr>
          <w:p w14:paraId="5AF94A61" w14:textId="77777777" w:rsidR="00761C0E" w:rsidRPr="00952A2F" w:rsidRDefault="00761C0E" w:rsidP="00761C0E">
            <w:pPr>
              <w:pStyle w:val="NormalWeb"/>
              <w:spacing w:before="0" w:beforeAutospacing="0" w:after="0" w:afterAutospacing="0"/>
              <w:jc w:val="center"/>
              <w:rPr>
                <w:rFonts w:ascii="Avenir Book" w:hAnsi="Avenir Book"/>
                <w:color w:val="000000"/>
                <w:sz w:val="28"/>
                <w:szCs w:val="28"/>
              </w:rPr>
            </w:pPr>
            <w:r w:rsidRPr="00952A2F">
              <w:rPr>
                <w:rFonts w:ascii="Avenir Book" w:hAnsi="Avenir Book"/>
                <w:color w:val="000000"/>
                <w:sz w:val="28"/>
                <w:szCs w:val="28"/>
              </w:rPr>
              <w:t>Reading</w:t>
            </w:r>
          </w:p>
        </w:tc>
        <w:tc>
          <w:tcPr>
            <w:tcW w:w="3003" w:type="dxa"/>
          </w:tcPr>
          <w:p w14:paraId="28A7490D" w14:textId="7D9C260D" w:rsidR="00761C0E" w:rsidRPr="00952A2F" w:rsidRDefault="00502A73" w:rsidP="00A2688C">
            <w:pPr>
              <w:pStyle w:val="NormalWeb"/>
              <w:spacing w:before="0" w:beforeAutospacing="0" w:after="0" w:afterAutospacing="0"/>
              <w:jc w:val="center"/>
              <w:rPr>
                <w:rFonts w:ascii="Avenir Book" w:hAnsi="Avenir Book"/>
                <w:color w:val="000000"/>
                <w:sz w:val="28"/>
                <w:szCs w:val="28"/>
              </w:rPr>
            </w:pPr>
            <w:r>
              <w:rPr>
                <w:rFonts w:ascii="Avenir Book" w:hAnsi="Avenir Book"/>
                <w:color w:val="000000"/>
                <w:sz w:val="28"/>
                <w:szCs w:val="28"/>
              </w:rPr>
              <w:t>90</w:t>
            </w:r>
            <w:r w:rsidR="00A2688C">
              <w:rPr>
                <w:rFonts w:ascii="Avenir Book" w:hAnsi="Avenir Book"/>
                <w:color w:val="000000"/>
                <w:sz w:val="28"/>
                <w:szCs w:val="28"/>
              </w:rPr>
              <w:t>% (+ 30</w:t>
            </w:r>
            <w:r w:rsidR="00761C0E" w:rsidRPr="00952A2F">
              <w:rPr>
                <w:rFonts w:ascii="Avenir Book" w:hAnsi="Avenir Book"/>
                <w:color w:val="000000"/>
                <w:sz w:val="28"/>
                <w:szCs w:val="28"/>
              </w:rPr>
              <w:t>%)</w:t>
            </w:r>
            <w:r w:rsidR="002C0053" w:rsidRPr="00952A2F">
              <w:rPr>
                <w:rFonts w:ascii="Avenir Book" w:hAnsi="Avenir Book"/>
                <w:color w:val="000000"/>
                <w:sz w:val="28"/>
                <w:szCs w:val="28"/>
              </w:rPr>
              <w:t>*</w:t>
            </w:r>
          </w:p>
        </w:tc>
        <w:tc>
          <w:tcPr>
            <w:tcW w:w="3004" w:type="dxa"/>
          </w:tcPr>
          <w:p w14:paraId="34AA3B16" w14:textId="0251BD97" w:rsidR="00761C0E" w:rsidRPr="00952A2F" w:rsidRDefault="00651C47" w:rsidP="00761C0E">
            <w:pPr>
              <w:pStyle w:val="NormalWeb"/>
              <w:spacing w:before="0" w:beforeAutospacing="0" w:after="0" w:afterAutospacing="0"/>
              <w:jc w:val="center"/>
              <w:rPr>
                <w:rFonts w:ascii="Avenir Book" w:hAnsi="Avenir Book"/>
                <w:color w:val="000000"/>
                <w:sz w:val="28"/>
                <w:szCs w:val="28"/>
              </w:rPr>
            </w:pPr>
            <w:r>
              <w:rPr>
                <w:rFonts w:ascii="Avenir Book" w:hAnsi="Avenir Book"/>
                <w:color w:val="000000"/>
                <w:sz w:val="28"/>
                <w:szCs w:val="28"/>
              </w:rPr>
              <w:t>75</w:t>
            </w:r>
            <w:r w:rsidR="00B93DBA" w:rsidRPr="00952A2F">
              <w:rPr>
                <w:rFonts w:ascii="Avenir Book" w:hAnsi="Avenir Book"/>
                <w:color w:val="000000"/>
                <w:sz w:val="28"/>
                <w:szCs w:val="28"/>
              </w:rPr>
              <w:t>%</w:t>
            </w:r>
          </w:p>
        </w:tc>
      </w:tr>
      <w:tr w:rsidR="00761C0E" w:rsidRPr="00C76155" w14:paraId="5CB09B99" w14:textId="77777777" w:rsidTr="00761C0E">
        <w:tc>
          <w:tcPr>
            <w:tcW w:w="3003" w:type="dxa"/>
          </w:tcPr>
          <w:p w14:paraId="5DB1CFBC" w14:textId="77777777" w:rsidR="00761C0E" w:rsidRPr="00952A2F" w:rsidRDefault="00761C0E" w:rsidP="00761C0E">
            <w:pPr>
              <w:pStyle w:val="NormalWeb"/>
              <w:spacing w:before="0" w:beforeAutospacing="0" w:after="0" w:afterAutospacing="0"/>
              <w:jc w:val="center"/>
              <w:rPr>
                <w:rFonts w:ascii="Avenir Book" w:hAnsi="Avenir Book"/>
                <w:color w:val="000000"/>
                <w:sz w:val="28"/>
                <w:szCs w:val="28"/>
              </w:rPr>
            </w:pPr>
            <w:r w:rsidRPr="00952A2F">
              <w:rPr>
                <w:rFonts w:ascii="Avenir Book" w:hAnsi="Avenir Book"/>
                <w:color w:val="000000"/>
                <w:sz w:val="28"/>
                <w:szCs w:val="28"/>
              </w:rPr>
              <w:t>Writing</w:t>
            </w:r>
          </w:p>
        </w:tc>
        <w:tc>
          <w:tcPr>
            <w:tcW w:w="3003" w:type="dxa"/>
          </w:tcPr>
          <w:p w14:paraId="097B5696" w14:textId="5F80D116" w:rsidR="00761C0E" w:rsidRPr="00952A2F" w:rsidRDefault="00502A73" w:rsidP="00502A73">
            <w:pPr>
              <w:pStyle w:val="NormalWeb"/>
              <w:spacing w:before="0" w:beforeAutospacing="0" w:after="0" w:afterAutospacing="0"/>
              <w:jc w:val="center"/>
              <w:rPr>
                <w:rFonts w:ascii="Avenir Book" w:hAnsi="Avenir Book"/>
                <w:color w:val="000000"/>
                <w:sz w:val="28"/>
                <w:szCs w:val="28"/>
              </w:rPr>
            </w:pPr>
            <w:r>
              <w:rPr>
                <w:rFonts w:ascii="Avenir Book" w:hAnsi="Avenir Book"/>
                <w:color w:val="000000"/>
                <w:sz w:val="28"/>
                <w:szCs w:val="28"/>
              </w:rPr>
              <w:t>75% (+10</w:t>
            </w:r>
            <w:r w:rsidR="00B93DBA" w:rsidRPr="00952A2F">
              <w:rPr>
                <w:rFonts w:ascii="Avenir Book" w:hAnsi="Avenir Book"/>
                <w:color w:val="000000"/>
                <w:sz w:val="28"/>
                <w:szCs w:val="28"/>
              </w:rPr>
              <w:t>%)</w:t>
            </w:r>
            <w:r w:rsidR="002C0053" w:rsidRPr="00952A2F">
              <w:rPr>
                <w:rFonts w:ascii="Avenir Book" w:hAnsi="Avenir Book"/>
                <w:color w:val="000000"/>
                <w:sz w:val="28"/>
                <w:szCs w:val="28"/>
              </w:rPr>
              <w:t>*</w:t>
            </w:r>
          </w:p>
        </w:tc>
        <w:tc>
          <w:tcPr>
            <w:tcW w:w="3004" w:type="dxa"/>
          </w:tcPr>
          <w:p w14:paraId="5BB57E06" w14:textId="7158A298" w:rsidR="00761C0E" w:rsidRPr="00952A2F" w:rsidRDefault="002B612D" w:rsidP="00761C0E">
            <w:pPr>
              <w:pStyle w:val="NormalWeb"/>
              <w:spacing w:before="0" w:beforeAutospacing="0" w:after="0" w:afterAutospacing="0"/>
              <w:jc w:val="center"/>
              <w:rPr>
                <w:rFonts w:ascii="Avenir Book" w:hAnsi="Avenir Book"/>
                <w:color w:val="000000"/>
                <w:sz w:val="28"/>
                <w:szCs w:val="28"/>
              </w:rPr>
            </w:pPr>
            <w:r>
              <w:rPr>
                <w:rFonts w:ascii="Avenir Book" w:hAnsi="Avenir Book"/>
                <w:color w:val="000000"/>
                <w:sz w:val="28"/>
                <w:szCs w:val="28"/>
              </w:rPr>
              <w:t>78</w:t>
            </w:r>
            <w:r w:rsidR="00B93DBA" w:rsidRPr="00952A2F">
              <w:rPr>
                <w:rFonts w:ascii="Avenir Book" w:hAnsi="Avenir Book"/>
                <w:color w:val="000000"/>
                <w:sz w:val="28"/>
                <w:szCs w:val="28"/>
              </w:rPr>
              <w:t>%</w:t>
            </w:r>
          </w:p>
        </w:tc>
      </w:tr>
      <w:tr w:rsidR="00761C0E" w:rsidRPr="00C76155" w14:paraId="0272E5ED" w14:textId="77777777" w:rsidTr="00761C0E">
        <w:tc>
          <w:tcPr>
            <w:tcW w:w="3003" w:type="dxa"/>
          </w:tcPr>
          <w:p w14:paraId="7E4E1A3D" w14:textId="77777777" w:rsidR="00761C0E" w:rsidRPr="00952A2F" w:rsidRDefault="00B93DBA" w:rsidP="00761C0E">
            <w:pPr>
              <w:pStyle w:val="NormalWeb"/>
              <w:spacing w:before="0" w:beforeAutospacing="0" w:after="0" w:afterAutospacing="0"/>
              <w:jc w:val="center"/>
              <w:rPr>
                <w:rFonts w:ascii="Avenir Book" w:hAnsi="Avenir Book"/>
                <w:color w:val="000000"/>
                <w:sz w:val="28"/>
                <w:szCs w:val="28"/>
              </w:rPr>
            </w:pPr>
            <w:r w:rsidRPr="00952A2F">
              <w:rPr>
                <w:rFonts w:ascii="Avenir Book" w:hAnsi="Avenir Book"/>
                <w:color w:val="000000"/>
                <w:sz w:val="28"/>
                <w:szCs w:val="28"/>
              </w:rPr>
              <w:t>Grammar, punctuation &amp; spelling</w:t>
            </w:r>
          </w:p>
        </w:tc>
        <w:tc>
          <w:tcPr>
            <w:tcW w:w="3003" w:type="dxa"/>
          </w:tcPr>
          <w:p w14:paraId="15519850" w14:textId="6AFB215B" w:rsidR="00761C0E" w:rsidRPr="00952A2F" w:rsidRDefault="00A2688C" w:rsidP="00761C0E">
            <w:pPr>
              <w:pStyle w:val="NormalWeb"/>
              <w:spacing w:before="0" w:beforeAutospacing="0" w:after="0" w:afterAutospacing="0"/>
              <w:jc w:val="center"/>
              <w:rPr>
                <w:rFonts w:ascii="Avenir Book" w:hAnsi="Avenir Book"/>
                <w:color w:val="000000"/>
                <w:sz w:val="28"/>
                <w:szCs w:val="28"/>
              </w:rPr>
            </w:pPr>
            <w:r>
              <w:rPr>
                <w:rFonts w:ascii="Avenir Book" w:hAnsi="Avenir Book"/>
                <w:color w:val="000000"/>
                <w:sz w:val="28"/>
                <w:szCs w:val="28"/>
              </w:rPr>
              <w:t>80% (+ 40</w:t>
            </w:r>
            <w:r w:rsidR="00B93DBA" w:rsidRPr="00952A2F">
              <w:rPr>
                <w:rFonts w:ascii="Avenir Book" w:hAnsi="Avenir Book"/>
                <w:color w:val="000000"/>
                <w:sz w:val="28"/>
                <w:szCs w:val="28"/>
              </w:rPr>
              <w:t>%)</w:t>
            </w:r>
            <w:r w:rsidR="002C0053" w:rsidRPr="00952A2F">
              <w:rPr>
                <w:rFonts w:ascii="Avenir Book" w:hAnsi="Avenir Book"/>
                <w:color w:val="000000"/>
                <w:sz w:val="28"/>
                <w:szCs w:val="28"/>
              </w:rPr>
              <w:t>*</w:t>
            </w:r>
          </w:p>
        </w:tc>
        <w:tc>
          <w:tcPr>
            <w:tcW w:w="3004" w:type="dxa"/>
          </w:tcPr>
          <w:p w14:paraId="764CFC2B" w14:textId="4EF6E915" w:rsidR="00761C0E" w:rsidRPr="00952A2F" w:rsidRDefault="002B612D" w:rsidP="00761C0E">
            <w:pPr>
              <w:pStyle w:val="NormalWeb"/>
              <w:spacing w:before="0" w:beforeAutospacing="0" w:after="0" w:afterAutospacing="0"/>
              <w:jc w:val="center"/>
              <w:rPr>
                <w:rFonts w:ascii="Avenir Book" w:hAnsi="Avenir Book"/>
                <w:color w:val="000000"/>
                <w:sz w:val="28"/>
                <w:szCs w:val="28"/>
              </w:rPr>
            </w:pPr>
            <w:r>
              <w:rPr>
                <w:rFonts w:ascii="Avenir Book" w:hAnsi="Avenir Book"/>
                <w:color w:val="000000"/>
                <w:sz w:val="28"/>
                <w:szCs w:val="28"/>
              </w:rPr>
              <w:t>78</w:t>
            </w:r>
            <w:r w:rsidR="00B93DBA" w:rsidRPr="00952A2F">
              <w:rPr>
                <w:rFonts w:ascii="Avenir Book" w:hAnsi="Avenir Book"/>
                <w:color w:val="000000"/>
                <w:sz w:val="28"/>
                <w:szCs w:val="28"/>
              </w:rPr>
              <w:t>%</w:t>
            </w:r>
          </w:p>
        </w:tc>
      </w:tr>
      <w:tr w:rsidR="00761C0E" w:rsidRPr="00C76155" w14:paraId="113B2A8A" w14:textId="77777777" w:rsidTr="00B93DBA">
        <w:trPr>
          <w:trHeight w:val="353"/>
        </w:trPr>
        <w:tc>
          <w:tcPr>
            <w:tcW w:w="3003" w:type="dxa"/>
          </w:tcPr>
          <w:p w14:paraId="0CEB6295" w14:textId="77777777" w:rsidR="00761C0E" w:rsidRPr="00952A2F" w:rsidRDefault="00B93DBA" w:rsidP="00761C0E">
            <w:pPr>
              <w:pStyle w:val="NormalWeb"/>
              <w:spacing w:before="0" w:beforeAutospacing="0" w:after="0" w:afterAutospacing="0"/>
              <w:jc w:val="center"/>
              <w:rPr>
                <w:rFonts w:ascii="Avenir Book" w:hAnsi="Avenir Book"/>
                <w:color w:val="000000"/>
                <w:sz w:val="28"/>
                <w:szCs w:val="28"/>
              </w:rPr>
            </w:pPr>
            <w:r w:rsidRPr="00952A2F">
              <w:rPr>
                <w:rFonts w:ascii="Avenir Book" w:hAnsi="Avenir Book"/>
                <w:color w:val="000000"/>
                <w:sz w:val="28"/>
                <w:szCs w:val="28"/>
              </w:rPr>
              <w:t>Mathematics</w:t>
            </w:r>
          </w:p>
        </w:tc>
        <w:tc>
          <w:tcPr>
            <w:tcW w:w="3003" w:type="dxa"/>
          </w:tcPr>
          <w:p w14:paraId="3D31AB6C" w14:textId="694FCC66" w:rsidR="00761C0E" w:rsidRPr="00952A2F" w:rsidRDefault="00A2688C" w:rsidP="00761C0E">
            <w:pPr>
              <w:pStyle w:val="NormalWeb"/>
              <w:spacing w:before="0" w:beforeAutospacing="0" w:after="0" w:afterAutospacing="0"/>
              <w:jc w:val="center"/>
              <w:rPr>
                <w:rFonts w:ascii="Avenir Book" w:hAnsi="Avenir Book"/>
                <w:color w:val="000000"/>
                <w:sz w:val="28"/>
                <w:szCs w:val="28"/>
              </w:rPr>
            </w:pPr>
            <w:r>
              <w:rPr>
                <w:rFonts w:ascii="Avenir Book" w:hAnsi="Avenir Book"/>
                <w:color w:val="000000"/>
                <w:sz w:val="28"/>
                <w:szCs w:val="28"/>
              </w:rPr>
              <w:t>85% (+ 25</w:t>
            </w:r>
            <w:r w:rsidR="00B93DBA" w:rsidRPr="00952A2F">
              <w:rPr>
                <w:rFonts w:ascii="Avenir Book" w:hAnsi="Avenir Book"/>
                <w:color w:val="000000"/>
                <w:sz w:val="28"/>
                <w:szCs w:val="28"/>
              </w:rPr>
              <w:t>%)</w:t>
            </w:r>
            <w:r w:rsidR="002C0053" w:rsidRPr="00952A2F">
              <w:rPr>
                <w:rFonts w:ascii="Avenir Book" w:hAnsi="Avenir Book"/>
                <w:color w:val="000000"/>
                <w:sz w:val="28"/>
                <w:szCs w:val="28"/>
              </w:rPr>
              <w:t>*</w:t>
            </w:r>
          </w:p>
        </w:tc>
        <w:tc>
          <w:tcPr>
            <w:tcW w:w="3004" w:type="dxa"/>
          </w:tcPr>
          <w:p w14:paraId="358A2F09" w14:textId="476A2AC0" w:rsidR="00761C0E" w:rsidRPr="00952A2F" w:rsidRDefault="002B612D" w:rsidP="00761C0E">
            <w:pPr>
              <w:pStyle w:val="NormalWeb"/>
              <w:spacing w:before="0" w:beforeAutospacing="0" w:after="0" w:afterAutospacing="0"/>
              <w:jc w:val="center"/>
              <w:rPr>
                <w:rFonts w:ascii="Avenir Book" w:hAnsi="Avenir Book"/>
                <w:color w:val="000000"/>
                <w:sz w:val="28"/>
                <w:szCs w:val="28"/>
              </w:rPr>
            </w:pPr>
            <w:r>
              <w:rPr>
                <w:rFonts w:ascii="Avenir Book" w:hAnsi="Avenir Book"/>
                <w:color w:val="000000"/>
                <w:sz w:val="28"/>
                <w:szCs w:val="28"/>
              </w:rPr>
              <w:t>76</w:t>
            </w:r>
            <w:r w:rsidR="00B93DBA" w:rsidRPr="00952A2F">
              <w:rPr>
                <w:rFonts w:ascii="Avenir Book" w:hAnsi="Avenir Book"/>
                <w:color w:val="000000"/>
                <w:sz w:val="28"/>
                <w:szCs w:val="28"/>
              </w:rPr>
              <w:t>%</w:t>
            </w:r>
          </w:p>
        </w:tc>
      </w:tr>
      <w:tr w:rsidR="00761C0E" w:rsidRPr="00C76155" w14:paraId="753837C4" w14:textId="77777777" w:rsidTr="00761C0E">
        <w:tc>
          <w:tcPr>
            <w:tcW w:w="3003" w:type="dxa"/>
          </w:tcPr>
          <w:p w14:paraId="25DBA170" w14:textId="77777777" w:rsidR="00761C0E" w:rsidRPr="00952A2F" w:rsidRDefault="00B93DBA" w:rsidP="00761C0E">
            <w:pPr>
              <w:pStyle w:val="NormalWeb"/>
              <w:spacing w:before="0" w:beforeAutospacing="0" w:after="0" w:afterAutospacing="0"/>
              <w:jc w:val="center"/>
              <w:rPr>
                <w:rFonts w:ascii="Avenir Book" w:hAnsi="Avenir Book"/>
                <w:color w:val="000000"/>
                <w:sz w:val="28"/>
                <w:szCs w:val="28"/>
              </w:rPr>
            </w:pPr>
            <w:r w:rsidRPr="00952A2F">
              <w:rPr>
                <w:rFonts w:ascii="Avenir Book" w:hAnsi="Avenir Book"/>
                <w:color w:val="000000"/>
                <w:sz w:val="28"/>
                <w:szCs w:val="28"/>
              </w:rPr>
              <w:t>Reading, Writing &amp; Mathematics Combined</w:t>
            </w:r>
          </w:p>
        </w:tc>
        <w:tc>
          <w:tcPr>
            <w:tcW w:w="3003" w:type="dxa"/>
          </w:tcPr>
          <w:p w14:paraId="75CD0D17" w14:textId="4A0ACD4D" w:rsidR="00761C0E" w:rsidRPr="00952A2F" w:rsidRDefault="00502A73" w:rsidP="00761C0E">
            <w:pPr>
              <w:pStyle w:val="NormalWeb"/>
              <w:spacing w:before="0" w:beforeAutospacing="0" w:after="0" w:afterAutospacing="0"/>
              <w:jc w:val="center"/>
              <w:rPr>
                <w:rFonts w:ascii="Avenir Book" w:hAnsi="Avenir Book"/>
                <w:color w:val="000000"/>
                <w:sz w:val="28"/>
                <w:szCs w:val="28"/>
              </w:rPr>
            </w:pPr>
            <w:r>
              <w:rPr>
                <w:rFonts w:ascii="Avenir Book" w:hAnsi="Avenir Book"/>
                <w:color w:val="000000"/>
                <w:sz w:val="28"/>
                <w:szCs w:val="28"/>
              </w:rPr>
              <w:t>75% (+10</w:t>
            </w:r>
            <w:r w:rsidR="00B93DBA" w:rsidRPr="00952A2F">
              <w:rPr>
                <w:rFonts w:ascii="Avenir Book" w:hAnsi="Avenir Book"/>
                <w:color w:val="000000"/>
                <w:sz w:val="28"/>
                <w:szCs w:val="28"/>
              </w:rPr>
              <w:t>%)</w:t>
            </w:r>
            <w:r w:rsidR="002C0053" w:rsidRPr="00952A2F">
              <w:rPr>
                <w:rFonts w:ascii="Avenir Book" w:hAnsi="Avenir Book"/>
                <w:color w:val="000000"/>
                <w:sz w:val="28"/>
                <w:szCs w:val="28"/>
              </w:rPr>
              <w:t>*</w:t>
            </w:r>
          </w:p>
        </w:tc>
        <w:tc>
          <w:tcPr>
            <w:tcW w:w="3004" w:type="dxa"/>
          </w:tcPr>
          <w:p w14:paraId="567C2F87" w14:textId="7062847F" w:rsidR="00761C0E" w:rsidRPr="00952A2F" w:rsidRDefault="002B612D" w:rsidP="00761C0E">
            <w:pPr>
              <w:pStyle w:val="NormalWeb"/>
              <w:spacing w:before="0" w:beforeAutospacing="0" w:after="0" w:afterAutospacing="0"/>
              <w:jc w:val="center"/>
              <w:rPr>
                <w:rFonts w:ascii="Avenir Book" w:hAnsi="Avenir Book"/>
                <w:color w:val="000000"/>
                <w:sz w:val="28"/>
                <w:szCs w:val="28"/>
              </w:rPr>
            </w:pPr>
            <w:r>
              <w:rPr>
                <w:rFonts w:ascii="Avenir Book" w:hAnsi="Avenir Book"/>
                <w:color w:val="000000"/>
                <w:sz w:val="28"/>
                <w:szCs w:val="28"/>
              </w:rPr>
              <w:t>64</w:t>
            </w:r>
            <w:r w:rsidR="00B93DBA" w:rsidRPr="00952A2F">
              <w:rPr>
                <w:rFonts w:ascii="Avenir Book" w:hAnsi="Avenir Book"/>
                <w:color w:val="000000"/>
                <w:sz w:val="28"/>
                <w:szCs w:val="28"/>
              </w:rPr>
              <w:t>%</w:t>
            </w:r>
          </w:p>
        </w:tc>
      </w:tr>
    </w:tbl>
    <w:p w14:paraId="2685FC2A" w14:textId="77777777" w:rsidR="006036E5" w:rsidRPr="006036E5" w:rsidRDefault="006036E5" w:rsidP="006036E5">
      <w:pPr>
        <w:rPr>
          <w:rFonts w:ascii="Avenir Book" w:eastAsia="Times New Roman" w:hAnsi="Avenir Book"/>
        </w:rPr>
      </w:pPr>
      <w:r w:rsidRPr="006036E5">
        <w:rPr>
          <w:rFonts w:ascii="Avenir Book" w:eastAsia="Times New Roman" w:hAnsi="Avenir Book"/>
        </w:rPr>
        <w:t>*Results shown in brackets are the percentage of children who achieved the Greater depth standard</w:t>
      </w:r>
    </w:p>
    <w:p w14:paraId="2C2062DB" w14:textId="77777777" w:rsidR="006036E5" w:rsidRDefault="006036E5" w:rsidP="00224223">
      <w:pPr>
        <w:pStyle w:val="NormalWeb"/>
        <w:spacing w:before="0" w:beforeAutospacing="0" w:after="0" w:afterAutospacing="0"/>
        <w:rPr>
          <w:rFonts w:ascii="Avenir Book" w:hAnsi="Avenir Book"/>
          <w:color w:val="000000"/>
          <w:szCs w:val="28"/>
        </w:rPr>
      </w:pPr>
    </w:p>
    <w:p w14:paraId="110C7A56" w14:textId="77777777" w:rsidR="00BF4F55" w:rsidRPr="00224223" w:rsidRDefault="00BF4F55" w:rsidP="00BF4F55">
      <w:pPr>
        <w:pStyle w:val="NormalWeb"/>
        <w:spacing w:before="0" w:beforeAutospacing="0" w:after="0" w:afterAutospacing="0"/>
        <w:jc w:val="center"/>
        <w:rPr>
          <w:rFonts w:ascii="Avenir Book" w:hAnsi="Avenir Book"/>
          <w:b/>
          <w:color w:val="000000"/>
          <w:sz w:val="32"/>
          <w:szCs w:val="32"/>
        </w:rPr>
      </w:pPr>
      <w:r w:rsidRPr="00952A2F">
        <w:rPr>
          <w:rFonts w:ascii="Avenir Book" w:hAnsi="Avenir Book"/>
          <w:b/>
          <w:color w:val="000000"/>
          <w:sz w:val="32"/>
          <w:szCs w:val="32"/>
        </w:rPr>
        <w:t>We are very proud of our results here at Fordham All Saints. Hard work, determination, resilience and a love of learning are at the heart of our learning journey here at school.</w:t>
      </w:r>
    </w:p>
    <w:p w14:paraId="64BF116D" w14:textId="77777777" w:rsidR="00BF4F55" w:rsidRPr="00706DCD" w:rsidRDefault="00BF4F55" w:rsidP="00224223">
      <w:pPr>
        <w:pStyle w:val="NormalWeb"/>
        <w:spacing w:before="0" w:beforeAutospacing="0" w:after="0" w:afterAutospacing="0"/>
        <w:rPr>
          <w:rFonts w:ascii="Avenir Book" w:hAnsi="Avenir Book"/>
          <w:color w:val="000000"/>
          <w:szCs w:val="28"/>
        </w:rPr>
      </w:pPr>
    </w:p>
    <w:p w14:paraId="57869ABC" w14:textId="1364B045" w:rsidR="00761C0E" w:rsidRDefault="00967093" w:rsidP="00761C0E">
      <w:pPr>
        <w:pStyle w:val="NormalWeb"/>
        <w:spacing w:before="0" w:beforeAutospacing="0" w:after="0" w:afterAutospacing="0"/>
        <w:rPr>
          <w:rFonts w:ascii="Avenir Book" w:hAnsi="Avenir Book"/>
          <w:b/>
          <w:color w:val="000000"/>
          <w:sz w:val="32"/>
          <w:szCs w:val="32"/>
          <w:u w:val="single"/>
        </w:rPr>
      </w:pPr>
      <w:r w:rsidRPr="00967093">
        <w:rPr>
          <w:rFonts w:ascii="Avenir Book" w:hAnsi="Avenir Book"/>
          <w:b/>
          <w:color w:val="000000"/>
          <w:sz w:val="32"/>
          <w:szCs w:val="32"/>
          <w:u w:val="single"/>
        </w:rPr>
        <w:t>Scaled scores 2017</w:t>
      </w:r>
    </w:p>
    <w:p w14:paraId="18CAF659" w14:textId="77777777" w:rsidR="00967093" w:rsidRDefault="00967093" w:rsidP="00761C0E">
      <w:pPr>
        <w:pStyle w:val="NormalWeb"/>
        <w:spacing w:before="0" w:beforeAutospacing="0" w:after="0" w:afterAutospacing="0"/>
        <w:rPr>
          <w:rFonts w:ascii="Avenir Book" w:hAnsi="Avenir Book"/>
          <w:b/>
          <w:color w:val="000000"/>
          <w:sz w:val="32"/>
          <w:szCs w:val="32"/>
          <w:u w:val="single"/>
        </w:rPr>
      </w:pPr>
    </w:p>
    <w:p w14:paraId="3D597F69" w14:textId="31C02CF6" w:rsidR="00967093" w:rsidRPr="00224223" w:rsidRDefault="00967093" w:rsidP="00761C0E">
      <w:pPr>
        <w:pStyle w:val="NormalWeb"/>
        <w:spacing w:before="0" w:beforeAutospacing="0" w:after="0" w:afterAutospacing="0"/>
        <w:rPr>
          <w:rFonts w:ascii="Avenir Book" w:hAnsi="Avenir Book"/>
          <w:color w:val="000000"/>
        </w:rPr>
      </w:pPr>
      <w:r w:rsidRPr="00224223">
        <w:rPr>
          <w:rFonts w:ascii="Avenir Book" w:hAnsi="Avenir Book"/>
          <w:color w:val="000000"/>
        </w:rPr>
        <w:t>Below is the national data for scaled scores in 2016 and 2017. Nationally there has been an increase in performance across all subjects.</w:t>
      </w:r>
    </w:p>
    <w:p w14:paraId="1853A1F6" w14:textId="77777777" w:rsidR="00646521" w:rsidRPr="00224223" w:rsidRDefault="00646521" w:rsidP="00646521">
      <w:pPr>
        <w:pStyle w:val="NormalWeb"/>
        <w:spacing w:before="300" w:beforeAutospacing="0" w:after="300" w:afterAutospacing="0"/>
        <w:rPr>
          <w:rFonts w:ascii="Avenir Book" w:hAnsi="Avenir Book" w:cs="Arial"/>
          <w:color w:val="0B0C0C"/>
        </w:rPr>
      </w:pPr>
      <w:r w:rsidRPr="00224223">
        <w:rPr>
          <w:rFonts w:ascii="Avenir Book" w:hAnsi="Avenir Book" w:cs="Arial"/>
          <w:color w:val="0B0C0C"/>
        </w:rPr>
        <w:t>A pupil’s scaled score is based on their raw score. The raw score is the total number of marks a pupil scores in a test, based on the number of questions they answered correctly.</w:t>
      </w:r>
    </w:p>
    <w:p w14:paraId="4FE3B452" w14:textId="77777777" w:rsidR="00646521" w:rsidRPr="00224223" w:rsidRDefault="00646521" w:rsidP="00646521">
      <w:pPr>
        <w:pStyle w:val="NormalWeb"/>
        <w:spacing w:before="300" w:beforeAutospacing="0" w:after="300" w:afterAutospacing="0"/>
        <w:rPr>
          <w:rFonts w:ascii="Avenir Book" w:hAnsi="Avenir Book" w:cs="Arial"/>
          <w:color w:val="0B0C0C"/>
        </w:rPr>
      </w:pPr>
      <w:r w:rsidRPr="00224223">
        <w:rPr>
          <w:rFonts w:ascii="Avenir Book" w:hAnsi="Avenir Book" w:cs="Arial"/>
          <w:color w:val="0B0C0C"/>
        </w:rPr>
        <w:t>A scaled score of 100 will always represent the expected standard on the test. Pupils scoring at least 100 will have met the expected standard on the test. However, given that the difficulty of the tests may vary each year, the number of raw score marks needed to achieve a scaled score of 100 may also change. For example, if the overall difficulty of a test decreases compared to previous years, the raw score required to meet the expected standard will increase. Similarly, if the test is more difficult, the raw score required to meet the expected standard will decrease.</w:t>
      </w:r>
    </w:p>
    <w:p w14:paraId="2B644FF6" w14:textId="52D91F99" w:rsidR="00FF205B" w:rsidRPr="00224223" w:rsidRDefault="00FF205B" w:rsidP="00FF205B">
      <w:pPr>
        <w:pStyle w:val="NormalWeb"/>
        <w:spacing w:before="300" w:beforeAutospacing="0" w:after="300" w:afterAutospacing="0"/>
        <w:rPr>
          <w:rFonts w:ascii="Avenir Book" w:hAnsi="Avenir Book" w:cs="Arial"/>
          <w:color w:val="0B0C0C"/>
        </w:rPr>
      </w:pPr>
      <w:r w:rsidRPr="00224223">
        <w:rPr>
          <w:rFonts w:ascii="Avenir Book" w:hAnsi="Avenir Book" w:cs="Arial"/>
          <w:color w:val="0B0C0C"/>
        </w:rPr>
        <w:t>The range of scaled scores available for each KS2 test is as follows; 80 is the lowest scaled score that can be awarded and 120 is the highest scaled score.</w:t>
      </w:r>
    </w:p>
    <w:p w14:paraId="6D15D3ED" w14:textId="4025215B" w:rsidR="00FF205B" w:rsidRPr="00224223" w:rsidRDefault="00FF205B" w:rsidP="00FF205B">
      <w:pPr>
        <w:pStyle w:val="NormalWeb"/>
        <w:spacing w:before="300" w:beforeAutospacing="0" w:after="300" w:afterAutospacing="0"/>
        <w:rPr>
          <w:rFonts w:ascii="Avenir Book" w:hAnsi="Avenir Book" w:cs="Arial"/>
          <w:color w:val="0B0C0C"/>
        </w:rPr>
      </w:pPr>
      <w:r w:rsidRPr="00224223">
        <w:rPr>
          <w:rFonts w:ascii="Avenir Book" w:hAnsi="Avenir Book" w:cs="Arial"/>
          <w:color w:val="0B0C0C"/>
        </w:rPr>
        <w:lastRenderedPageBreak/>
        <w:t>Pupils scoring at least a scaled score of 100 will have met the expected standard of the test. A pupil awarded a scaled score of 99 or below has not met the expected standard in the test.</w:t>
      </w:r>
    </w:p>
    <w:p w14:paraId="22F9CC1E" w14:textId="64185929" w:rsidR="00967093" w:rsidRPr="00224223" w:rsidRDefault="00967093" w:rsidP="00761C0E">
      <w:pPr>
        <w:pStyle w:val="NormalWeb"/>
        <w:spacing w:before="0" w:beforeAutospacing="0" w:after="0" w:afterAutospacing="0"/>
        <w:rPr>
          <w:rFonts w:ascii="Avenir Book" w:hAnsi="Avenir Book"/>
          <w:b/>
          <w:color w:val="000000"/>
          <w:sz w:val="32"/>
          <w:szCs w:val="32"/>
          <w:u w:val="single"/>
        </w:rPr>
      </w:pPr>
      <w:r w:rsidRPr="00224223">
        <w:rPr>
          <w:rFonts w:ascii="Avenir Book" w:hAnsi="Avenir Book"/>
          <w:b/>
          <w:color w:val="000000"/>
          <w:sz w:val="32"/>
          <w:szCs w:val="32"/>
          <w:u w:val="single"/>
        </w:rPr>
        <w:t>National data</w:t>
      </w:r>
    </w:p>
    <w:p w14:paraId="152177ED" w14:textId="77777777" w:rsidR="00967093" w:rsidRPr="00967093" w:rsidRDefault="00967093" w:rsidP="00761C0E">
      <w:pPr>
        <w:pStyle w:val="NormalWeb"/>
        <w:spacing w:before="0" w:beforeAutospacing="0" w:after="0" w:afterAutospacing="0"/>
        <w:rPr>
          <w:rFonts w:ascii="Avenir Book" w:hAnsi="Avenir Book"/>
          <w:b/>
          <w:color w:val="000000"/>
          <w:sz w:val="28"/>
          <w:szCs w:val="28"/>
          <w:u w:val="single"/>
        </w:rPr>
      </w:pPr>
      <w:bookmarkStart w:id="0" w:name="_GoBack"/>
      <w:bookmarkEnd w:id="0"/>
    </w:p>
    <w:p w14:paraId="61EB070B" w14:textId="593C1933" w:rsidR="00AB7A6F" w:rsidRDefault="006036E5">
      <w:pPr>
        <w:rPr>
          <w:rFonts w:ascii="Avenir Book" w:hAnsi="Avenir Book"/>
        </w:rPr>
      </w:pPr>
      <w:r>
        <w:rPr>
          <w:rFonts w:ascii="Avenir Book" w:hAnsi="Avenir Book"/>
        </w:rPr>
        <w:t>Aver</w:t>
      </w:r>
      <w:r w:rsidR="00FB00B2">
        <w:rPr>
          <w:rFonts w:ascii="Avenir Book" w:hAnsi="Avenir Book"/>
        </w:rPr>
        <w:t>a</w:t>
      </w:r>
      <w:r>
        <w:rPr>
          <w:rFonts w:ascii="Avenir Book" w:hAnsi="Avenir Book"/>
        </w:rPr>
        <w:t>g</w:t>
      </w:r>
      <w:r w:rsidR="00FB00B2">
        <w:rPr>
          <w:rFonts w:ascii="Avenir Book" w:hAnsi="Avenir Book"/>
        </w:rPr>
        <w:t>e Scaled Scores</w:t>
      </w:r>
    </w:p>
    <w:p w14:paraId="03300867" w14:textId="77777777" w:rsidR="00967093" w:rsidRDefault="00967093" w:rsidP="00967093">
      <w:pPr>
        <w:rPr>
          <w:rFonts w:ascii="Avenir Book" w:hAnsi="Avenir Book"/>
        </w:rPr>
      </w:pPr>
    </w:p>
    <w:tbl>
      <w:tblPr>
        <w:tblStyle w:val="TableGrid"/>
        <w:tblW w:w="0" w:type="auto"/>
        <w:tblLook w:val="04A0" w:firstRow="1" w:lastRow="0" w:firstColumn="1" w:lastColumn="0" w:noHBand="0" w:noVBand="1"/>
      </w:tblPr>
      <w:tblGrid>
        <w:gridCol w:w="2432"/>
        <w:gridCol w:w="2432"/>
        <w:gridCol w:w="2433"/>
        <w:gridCol w:w="2433"/>
      </w:tblGrid>
      <w:tr w:rsidR="00FB00B2" w14:paraId="34F4E653" w14:textId="77777777" w:rsidTr="00FB00B2">
        <w:tc>
          <w:tcPr>
            <w:tcW w:w="2432" w:type="dxa"/>
          </w:tcPr>
          <w:p w14:paraId="4FAC356A" w14:textId="77777777" w:rsidR="00FB00B2" w:rsidRDefault="00FB00B2" w:rsidP="00967093">
            <w:pPr>
              <w:rPr>
                <w:rFonts w:ascii="Avenir Book" w:hAnsi="Avenir Book"/>
              </w:rPr>
            </w:pPr>
          </w:p>
        </w:tc>
        <w:tc>
          <w:tcPr>
            <w:tcW w:w="2432" w:type="dxa"/>
          </w:tcPr>
          <w:p w14:paraId="1C8A091D" w14:textId="646D0753" w:rsidR="00FB00B2" w:rsidRDefault="00FB00B2" w:rsidP="00967093">
            <w:pPr>
              <w:rPr>
                <w:rFonts w:ascii="Avenir Book" w:hAnsi="Avenir Book"/>
              </w:rPr>
            </w:pPr>
            <w:r>
              <w:rPr>
                <w:rFonts w:ascii="Avenir Book" w:hAnsi="Avenir Book"/>
              </w:rPr>
              <w:t>Reading</w:t>
            </w:r>
          </w:p>
        </w:tc>
        <w:tc>
          <w:tcPr>
            <w:tcW w:w="2433" w:type="dxa"/>
          </w:tcPr>
          <w:p w14:paraId="768C5CB2" w14:textId="45BEE956" w:rsidR="00FB00B2" w:rsidRDefault="00FB00B2" w:rsidP="00967093">
            <w:pPr>
              <w:rPr>
                <w:rFonts w:ascii="Avenir Book" w:hAnsi="Avenir Book"/>
              </w:rPr>
            </w:pPr>
            <w:r>
              <w:rPr>
                <w:rFonts w:ascii="Avenir Book" w:hAnsi="Avenir Book"/>
              </w:rPr>
              <w:t>Grammar, Punctuation &amp; Spelling</w:t>
            </w:r>
          </w:p>
        </w:tc>
        <w:tc>
          <w:tcPr>
            <w:tcW w:w="2433" w:type="dxa"/>
          </w:tcPr>
          <w:p w14:paraId="01CD1D97" w14:textId="480A52DF" w:rsidR="00FB00B2" w:rsidRDefault="00FB00B2" w:rsidP="00967093">
            <w:pPr>
              <w:rPr>
                <w:rFonts w:ascii="Avenir Book" w:hAnsi="Avenir Book"/>
              </w:rPr>
            </w:pPr>
            <w:r>
              <w:rPr>
                <w:rFonts w:ascii="Avenir Book" w:hAnsi="Avenir Book"/>
              </w:rPr>
              <w:t>Mathematics</w:t>
            </w:r>
          </w:p>
        </w:tc>
      </w:tr>
      <w:tr w:rsidR="00FB00B2" w14:paraId="1FD0D3B8" w14:textId="77777777" w:rsidTr="00FB00B2">
        <w:trPr>
          <w:trHeight w:val="366"/>
        </w:trPr>
        <w:tc>
          <w:tcPr>
            <w:tcW w:w="2432" w:type="dxa"/>
          </w:tcPr>
          <w:p w14:paraId="3234C809" w14:textId="4F1A0B8E" w:rsidR="00FB00B2" w:rsidRDefault="00FB00B2" w:rsidP="00967093">
            <w:pPr>
              <w:rPr>
                <w:rFonts w:ascii="Avenir Book" w:hAnsi="Avenir Book"/>
              </w:rPr>
            </w:pPr>
            <w:r>
              <w:rPr>
                <w:rFonts w:ascii="Avenir Book" w:hAnsi="Avenir Book"/>
              </w:rPr>
              <w:t>2016</w:t>
            </w:r>
          </w:p>
        </w:tc>
        <w:tc>
          <w:tcPr>
            <w:tcW w:w="2432" w:type="dxa"/>
          </w:tcPr>
          <w:p w14:paraId="2DEACF7F" w14:textId="21DA0CF0" w:rsidR="00FB00B2" w:rsidRDefault="00FB00B2" w:rsidP="00967093">
            <w:pPr>
              <w:rPr>
                <w:rFonts w:ascii="Avenir Book" w:hAnsi="Avenir Book"/>
              </w:rPr>
            </w:pPr>
            <w:r>
              <w:rPr>
                <w:rFonts w:ascii="Avenir Book" w:hAnsi="Avenir Book"/>
              </w:rPr>
              <w:t>103</w:t>
            </w:r>
          </w:p>
        </w:tc>
        <w:tc>
          <w:tcPr>
            <w:tcW w:w="2433" w:type="dxa"/>
          </w:tcPr>
          <w:p w14:paraId="242706E4" w14:textId="592094BD" w:rsidR="00FB00B2" w:rsidRDefault="00FB00B2" w:rsidP="00967093">
            <w:pPr>
              <w:rPr>
                <w:rFonts w:ascii="Avenir Book" w:hAnsi="Avenir Book"/>
              </w:rPr>
            </w:pPr>
            <w:r>
              <w:rPr>
                <w:rFonts w:ascii="Avenir Book" w:hAnsi="Avenir Book"/>
              </w:rPr>
              <w:t>104</w:t>
            </w:r>
          </w:p>
        </w:tc>
        <w:tc>
          <w:tcPr>
            <w:tcW w:w="2433" w:type="dxa"/>
          </w:tcPr>
          <w:p w14:paraId="084024CF" w14:textId="6DBFE033" w:rsidR="00FB00B2" w:rsidRDefault="00FB00B2" w:rsidP="00967093">
            <w:pPr>
              <w:rPr>
                <w:rFonts w:ascii="Avenir Book" w:hAnsi="Avenir Book"/>
              </w:rPr>
            </w:pPr>
            <w:r>
              <w:rPr>
                <w:rFonts w:ascii="Avenir Book" w:hAnsi="Avenir Book"/>
              </w:rPr>
              <w:t>103</w:t>
            </w:r>
          </w:p>
        </w:tc>
      </w:tr>
      <w:tr w:rsidR="00FB00B2" w14:paraId="481B0E5F" w14:textId="77777777" w:rsidTr="00FB00B2">
        <w:trPr>
          <w:trHeight w:val="353"/>
        </w:trPr>
        <w:tc>
          <w:tcPr>
            <w:tcW w:w="2432" w:type="dxa"/>
          </w:tcPr>
          <w:p w14:paraId="29570E5D" w14:textId="353A188F" w:rsidR="00FB00B2" w:rsidRDefault="00FB00B2" w:rsidP="00967093">
            <w:pPr>
              <w:rPr>
                <w:rFonts w:ascii="Avenir Book" w:hAnsi="Avenir Book"/>
              </w:rPr>
            </w:pPr>
            <w:r>
              <w:rPr>
                <w:rFonts w:ascii="Avenir Book" w:hAnsi="Avenir Book"/>
              </w:rPr>
              <w:t>2017</w:t>
            </w:r>
          </w:p>
        </w:tc>
        <w:tc>
          <w:tcPr>
            <w:tcW w:w="2432" w:type="dxa"/>
          </w:tcPr>
          <w:p w14:paraId="0BCEDB6F" w14:textId="452F2070" w:rsidR="00FB00B2" w:rsidRDefault="00FB00B2" w:rsidP="00967093">
            <w:pPr>
              <w:rPr>
                <w:rFonts w:ascii="Avenir Book" w:hAnsi="Avenir Book"/>
              </w:rPr>
            </w:pPr>
            <w:r>
              <w:rPr>
                <w:rFonts w:ascii="Avenir Book" w:hAnsi="Avenir Book"/>
              </w:rPr>
              <w:t>104</w:t>
            </w:r>
          </w:p>
        </w:tc>
        <w:tc>
          <w:tcPr>
            <w:tcW w:w="2433" w:type="dxa"/>
          </w:tcPr>
          <w:p w14:paraId="19C4D60B" w14:textId="51F6F2AC" w:rsidR="00FB00B2" w:rsidRDefault="00FB00B2" w:rsidP="00FB00B2">
            <w:pPr>
              <w:rPr>
                <w:rFonts w:ascii="Avenir Book" w:hAnsi="Avenir Book"/>
              </w:rPr>
            </w:pPr>
            <w:r>
              <w:rPr>
                <w:rFonts w:ascii="Avenir Book" w:hAnsi="Avenir Book"/>
              </w:rPr>
              <w:t>106</w:t>
            </w:r>
          </w:p>
        </w:tc>
        <w:tc>
          <w:tcPr>
            <w:tcW w:w="2433" w:type="dxa"/>
          </w:tcPr>
          <w:p w14:paraId="2F54179F" w14:textId="750903FA" w:rsidR="00FB00B2" w:rsidRDefault="00FB00B2" w:rsidP="00967093">
            <w:pPr>
              <w:rPr>
                <w:rFonts w:ascii="Avenir Book" w:hAnsi="Avenir Book"/>
              </w:rPr>
            </w:pPr>
            <w:r>
              <w:rPr>
                <w:rFonts w:ascii="Avenir Book" w:hAnsi="Avenir Book"/>
              </w:rPr>
              <w:t>104</w:t>
            </w:r>
          </w:p>
        </w:tc>
      </w:tr>
      <w:tr w:rsidR="00FB00B2" w14:paraId="32222EE0" w14:textId="77777777" w:rsidTr="00FB00B2">
        <w:tc>
          <w:tcPr>
            <w:tcW w:w="2432" w:type="dxa"/>
          </w:tcPr>
          <w:p w14:paraId="510323A9" w14:textId="10CCF4DA" w:rsidR="00FB00B2" w:rsidRDefault="00FB00B2" w:rsidP="00967093">
            <w:pPr>
              <w:rPr>
                <w:rFonts w:ascii="Avenir Book" w:hAnsi="Avenir Book"/>
              </w:rPr>
            </w:pPr>
            <w:r>
              <w:rPr>
                <w:rFonts w:ascii="Avenir Book" w:hAnsi="Avenir Book"/>
              </w:rPr>
              <w:t>2018</w:t>
            </w:r>
          </w:p>
        </w:tc>
        <w:tc>
          <w:tcPr>
            <w:tcW w:w="2432" w:type="dxa"/>
          </w:tcPr>
          <w:p w14:paraId="007BD960" w14:textId="3BFC4CF1" w:rsidR="00FB00B2" w:rsidRDefault="00FB00B2" w:rsidP="00967093">
            <w:pPr>
              <w:rPr>
                <w:rFonts w:ascii="Avenir Book" w:hAnsi="Avenir Book"/>
              </w:rPr>
            </w:pPr>
            <w:r>
              <w:rPr>
                <w:rFonts w:ascii="Avenir Book" w:hAnsi="Avenir Book"/>
              </w:rPr>
              <w:t>105</w:t>
            </w:r>
          </w:p>
        </w:tc>
        <w:tc>
          <w:tcPr>
            <w:tcW w:w="2433" w:type="dxa"/>
          </w:tcPr>
          <w:p w14:paraId="2A4ED639" w14:textId="09C88C6D" w:rsidR="00FB00B2" w:rsidRDefault="00FB00B2" w:rsidP="00967093">
            <w:pPr>
              <w:rPr>
                <w:rFonts w:ascii="Avenir Book" w:hAnsi="Avenir Book"/>
              </w:rPr>
            </w:pPr>
            <w:r>
              <w:rPr>
                <w:rFonts w:ascii="Avenir Book" w:hAnsi="Avenir Book"/>
              </w:rPr>
              <w:t>106</w:t>
            </w:r>
          </w:p>
        </w:tc>
        <w:tc>
          <w:tcPr>
            <w:tcW w:w="2433" w:type="dxa"/>
          </w:tcPr>
          <w:p w14:paraId="2D7D11D7" w14:textId="75EA8CF8" w:rsidR="00FB00B2" w:rsidRDefault="00FB00B2" w:rsidP="00967093">
            <w:pPr>
              <w:rPr>
                <w:rFonts w:ascii="Avenir Book" w:hAnsi="Avenir Book"/>
              </w:rPr>
            </w:pPr>
            <w:r>
              <w:rPr>
                <w:rFonts w:ascii="Avenir Book" w:hAnsi="Avenir Book"/>
              </w:rPr>
              <w:t>104</w:t>
            </w:r>
          </w:p>
        </w:tc>
      </w:tr>
    </w:tbl>
    <w:p w14:paraId="3D162627" w14:textId="77777777" w:rsidR="00FB00B2" w:rsidRDefault="00FB00B2" w:rsidP="00967093">
      <w:pPr>
        <w:rPr>
          <w:rFonts w:ascii="Avenir Book" w:hAnsi="Avenir Book"/>
        </w:rPr>
      </w:pPr>
    </w:p>
    <w:p w14:paraId="15C2864E" w14:textId="77777777" w:rsidR="00FB00B2" w:rsidRDefault="00FB00B2" w:rsidP="00967093">
      <w:pPr>
        <w:rPr>
          <w:rFonts w:ascii="Avenir Book" w:hAnsi="Avenir Book"/>
        </w:rPr>
      </w:pPr>
    </w:p>
    <w:p w14:paraId="62A71389" w14:textId="77777777" w:rsidR="00FB00B2" w:rsidRDefault="00FB00B2" w:rsidP="00967093">
      <w:pPr>
        <w:rPr>
          <w:rFonts w:ascii="Avenir Book" w:hAnsi="Avenir Book"/>
        </w:rPr>
      </w:pPr>
    </w:p>
    <w:p w14:paraId="24C23457" w14:textId="509193BF" w:rsidR="00967093" w:rsidRPr="00224223" w:rsidRDefault="00AB140A">
      <w:pPr>
        <w:rPr>
          <w:rFonts w:ascii="Avenir Book" w:hAnsi="Avenir Book"/>
          <w:b/>
          <w:sz w:val="32"/>
          <w:szCs w:val="32"/>
          <w:u w:val="single"/>
        </w:rPr>
      </w:pPr>
      <w:r w:rsidRPr="00224223">
        <w:rPr>
          <w:rFonts w:ascii="Avenir Book" w:hAnsi="Avenir Book"/>
          <w:b/>
          <w:sz w:val="32"/>
          <w:szCs w:val="32"/>
          <w:u w:val="single"/>
        </w:rPr>
        <w:t>Our s</w:t>
      </w:r>
      <w:r w:rsidR="00967093" w:rsidRPr="00224223">
        <w:rPr>
          <w:rFonts w:ascii="Avenir Book" w:hAnsi="Avenir Book"/>
          <w:b/>
          <w:sz w:val="32"/>
          <w:szCs w:val="32"/>
          <w:u w:val="single"/>
        </w:rPr>
        <w:t>chool data</w:t>
      </w:r>
    </w:p>
    <w:p w14:paraId="3BEEE0AD" w14:textId="77777777" w:rsidR="00967093" w:rsidRDefault="00967093">
      <w:pPr>
        <w:rPr>
          <w:rFonts w:ascii="Avenir Book" w:hAnsi="Avenir Book"/>
          <w:b/>
          <w:sz w:val="28"/>
          <w:szCs w:val="28"/>
          <w:u w:val="single"/>
        </w:rPr>
      </w:pPr>
    </w:p>
    <w:tbl>
      <w:tblPr>
        <w:tblStyle w:val="TableGrid"/>
        <w:tblW w:w="0" w:type="auto"/>
        <w:tblLook w:val="04A0" w:firstRow="1" w:lastRow="0" w:firstColumn="1" w:lastColumn="0" w:noHBand="0" w:noVBand="1"/>
      </w:tblPr>
      <w:tblGrid>
        <w:gridCol w:w="2252"/>
        <w:gridCol w:w="2252"/>
        <w:gridCol w:w="2253"/>
        <w:gridCol w:w="2253"/>
      </w:tblGrid>
      <w:tr w:rsidR="00967093" w14:paraId="0834BA66" w14:textId="77777777" w:rsidTr="00AB140A">
        <w:tc>
          <w:tcPr>
            <w:tcW w:w="2252" w:type="dxa"/>
          </w:tcPr>
          <w:p w14:paraId="2E489E03" w14:textId="77777777" w:rsidR="00967093" w:rsidRPr="00FF205B" w:rsidRDefault="00967093" w:rsidP="00967093">
            <w:pPr>
              <w:jc w:val="center"/>
              <w:rPr>
                <w:rFonts w:ascii="Avenir Book" w:hAnsi="Avenir Book"/>
              </w:rPr>
            </w:pPr>
          </w:p>
        </w:tc>
        <w:tc>
          <w:tcPr>
            <w:tcW w:w="2252" w:type="dxa"/>
            <w:shd w:val="clear" w:color="auto" w:fill="D9E2F3" w:themeFill="accent1" w:themeFillTint="33"/>
          </w:tcPr>
          <w:p w14:paraId="4A8FC4A3" w14:textId="77777777" w:rsidR="00AB140A" w:rsidRPr="00FF205B" w:rsidRDefault="00AB140A" w:rsidP="00967093">
            <w:pPr>
              <w:jc w:val="center"/>
              <w:rPr>
                <w:rFonts w:ascii="Avenir Book" w:hAnsi="Avenir Book"/>
                <w:b/>
              </w:rPr>
            </w:pPr>
          </w:p>
          <w:p w14:paraId="32E2A13F" w14:textId="202901C2" w:rsidR="00967093" w:rsidRPr="00FF205B" w:rsidRDefault="00967093" w:rsidP="00967093">
            <w:pPr>
              <w:jc w:val="center"/>
              <w:rPr>
                <w:rFonts w:ascii="Avenir Book" w:hAnsi="Avenir Book"/>
                <w:b/>
              </w:rPr>
            </w:pPr>
            <w:r w:rsidRPr="00FF205B">
              <w:rPr>
                <w:rFonts w:ascii="Avenir Book" w:hAnsi="Avenir Book"/>
                <w:b/>
              </w:rPr>
              <w:t>Reading</w:t>
            </w:r>
          </w:p>
        </w:tc>
        <w:tc>
          <w:tcPr>
            <w:tcW w:w="2253" w:type="dxa"/>
            <w:shd w:val="clear" w:color="auto" w:fill="D9E2F3" w:themeFill="accent1" w:themeFillTint="33"/>
          </w:tcPr>
          <w:p w14:paraId="3B50C4A7" w14:textId="60352499" w:rsidR="00967093" w:rsidRPr="00FF205B" w:rsidRDefault="00967093" w:rsidP="00967093">
            <w:pPr>
              <w:jc w:val="center"/>
              <w:rPr>
                <w:rFonts w:ascii="Avenir Book" w:hAnsi="Avenir Book"/>
                <w:b/>
              </w:rPr>
            </w:pPr>
            <w:r w:rsidRPr="00FF205B">
              <w:rPr>
                <w:rFonts w:ascii="Avenir Book" w:hAnsi="Avenir Book"/>
                <w:b/>
              </w:rPr>
              <w:t>Grammar, Punctuation &amp; Spelling</w:t>
            </w:r>
          </w:p>
        </w:tc>
        <w:tc>
          <w:tcPr>
            <w:tcW w:w="2253" w:type="dxa"/>
            <w:shd w:val="clear" w:color="auto" w:fill="D9E2F3" w:themeFill="accent1" w:themeFillTint="33"/>
          </w:tcPr>
          <w:p w14:paraId="0877798F" w14:textId="77777777" w:rsidR="00AB140A" w:rsidRPr="00FF205B" w:rsidRDefault="00AB140A" w:rsidP="00967093">
            <w:pPr>
              <w:jc w:val="center"/>
              <w:rPr>
                <w:rFonts w:ascii="Avenir Book" w:hAnsi="Avenir Book"/>
                <w:b/>
              </w:rPr>
            </w:pPr>
          </w:p>
          <w:p w14:paraId="2495218C" w14:textId="71C9F977" w:rsidR="00967093" w:rsidRPr="00FF205B" w:rsidRDefault="00967093" w:rsidP="00967093">
            <w:pPr>
              <w:jc w:val="center"/>
              <w:rPr>
                <w:rFonts w:ascii="Avenir Book" w:hAnsi="Avenir Book"/>
                <w:b/>
              </w:rPr>
            </w:pPr>
            <w:r w:rsidRPr="00FF205B">
              <w:rPr>
                <w:rFonts w:ascii="Avenir Book" w:hAnsi="Avenir Book"/>
                <w:b/>
              </w:rPr>
              <w:t>Mathematics</w:t>
            </w:r>
          </w:p>
        </w:tc>
      </w:tr>
      <w:tr w:rsidR="00967093" w:rsidRPr="00967093" w14:paraId="46B043D1" w14:textId="77777777" w:rsidTr="00967093">
        <w:tc>
          <w:tcPr>
            <w:tcW w:w="2252" w:type="dxa"/>
          </w:tcPr>
          <w:p w14:paraId="69DF99EB" w14:textId="6C743C0B" w:rsidR="00967093" w:rsidRPr="00FF205B" w:rsidRDefault="00967093">
            <w:pPr>
              <w:rPr>
                <w:rFonts w:ascii="Avenir Book" w:hAnsi="Avenir Book"/>
              </w:rPr>
            </w:pPr>
            <w:r w:rsidRPr="00FF205B">
              <w:rPr>
                <w:rFonts w:ascii="Avenir Book" w:hAnsi="Avenir Book"/>
              </w:rPr>
              <w:t>2016</w:t>
            </w:r>
          </w:p>
        </w:tc>
        <w:tc>
          <w:tcPr>
            <w:tcW w:w="2252" w:type="dxa"/>
          </w:tcPr>
          <w:p w14:paraId="4220B56C" w14:textId="6AB0CC51" w:rsidR="00967093" w:rsidRPr="00FF205B" w:rsidRDefault="00AB140A" w:rsidP="00967093">
            <w:pPr>
              <w:jc w:val="center"/>
              <w:rPr>
                <w:rFonts w:ascii="Avenir Book" w:hAnsi="Avenir Book"/>
              </w:rPr>
            </w:pPr>
            <w:r w:rsidRPr="00FF205B">
              <w:rPr>
                <w:rFonts w:ascii="Avenir Book" w:hAnsi="Avenir Book"/>
              </w:rPr>
              <w:t>107</w:t>
            </w:r>
          </w:p>
        </w:tc>
        <w:tc>
          <w:tcPr>
            <w:tcW w:w="2253" w:type="dxa"/>
          </w:tcPr>
          <w:p w14:paraId="7BDCBD08" w14:textId="1B9B2076" w:rsidR="00967093" w:rsidRPr="00FF205B" w:rsidRDefault="00AB140A" w:rsidP="00967093">
            <w:pPr>
              <w:jc w:val="center"/>
              <w:rPr>
                <w:rFonts w:ascii="Avenir Book" w:hAnsi="Avenir Book"/>
              </w:rPr>
            </w:pPr>
            <w:r w:rsidRPr="00FF205B">
              <w:rPr>
                <w:rFonts w:ascii="Avenir Book" w:hAnsi="Avenir Book"/>
              </w:rPr>
              <w:t>107</w:t>
            </w:r>
          </w:p>
        </w:tc>
        <w:tc>
          <w:tcPr>
            <w:tcW w:w="2253" w:type="dxa"/>
          </w:tcPr>
          <w:p w14:paraId="5E4CE313" w14:textId="29390AF6" w:rsidR="00967093" w:rsidRPr="00FF205B" w:rsidRDefault="00AB140A" w:rsidP="00967093">
            <w:pPr>
              <w:jc w:val="center"/>
              <w:rPr>
                <w:rFonts w:ascii="Avenir Book" w:hAnsi="Avenir Book"/>
              </w:rPr>
            </w:pPr>
            <w:r w:rsidRPr="00FF205B">
              <w:rPr>
                <w:rFonts w:ascii="Avenir Book" w:hAnsi="Avenir Book"/>
              </w:rPr>
              <w:t>105</w:t>
            </w:r>
          </w:p>
        </w:tc>
      </w:tr>
      <w:tr w:rsidR="00967093" w:rsidRPr="00967093" w14:paraId="23877F3D" w14:textId="77777777" w:rsidTr="00967093">
        <w:tc>
          <w:tcPr>
            <w:tcW w:w="2252" w:type="dxa"/>
          </w:tcPr>
          <w:p w14:paraId="732682B0" w14:textId="42306EE7" w:rsidR="00967093" w:rsidRPr="00FB00B2" w:rsidRDefault="00967093">
            <w:pPr>
              <w:rPr>
                <w:rFonts w:ascii="Avenir Book" w:hAnsi="Avenir Book"/>
              </w:rPr>
            </w:pPr>
            <w:r w:rsidRPr="00FB00B2">
              <w:rPr>
                <w:rFonts w:ascii="Avenir Book" w:hAnsi="Avenir Book"/>
              </w:rPr>
              <w:t>2017</w:t>
            </w:r>
          </w:p>
        </w:tc>
        <w:tc>
          <w:tcPr>
            <w:tcW w:w="2252" w:type="dxa"/>
          </w:tcPr>
          <w:p w14:paraId="27708B02" w14:textId="571B65F7" w:rsidR="00967093" w:rsidRPr="00FB00B2" w:rsidRDefault="00967093" w:rsidP="00967093">
            <w:pPr>
              <w:jc w:val="center"/>
              <w:rPr>
                <w:rFonts w:ascii="Avenir Book" w:hAnsi="Avenir Book"/>
              </w:rPr>
            </w:pPr>
            <w:r w:rsidRPr="00FB00B2">
              <w:rPr>
                <w:rFonts w:ascii="Avenir Book" w:hAnsi="Avenir Book"/>
              </w:rPr>
              <w:t>109</w:t>
            </w:r>
          </w:p>
        </w:tc>
        <w:tc>
          <w:tcPr>
            <w:tcW w:w="2253" w:type="dxa"/>
          </w:tcPr>
          <w:p w14:paraId="239182F3" w14:textId="51238A99" w:rsidR="00967093" w:rsidRPr="00FB00B2" w:rsidRDefault="00967093" w:rsidP="00967093">
            <w:pPr>
              <w:jc w:val="center"/>
              <w:rPr>
                <w:rFonts w:ascii="Avenir Book" w:hAnsi="Avenir Book"/>
              </w:rPr>
            </w:pPr>
            <w:r w:rsidRPr="00FB00B2">
              <w:rPr>
                <w:rFonts w:ascii="Avenir Book" w:hAnsi="Avenir Book"/>
              </w:rPr>
              <w:t>109</w:t>
            </w:r>
          </w:p>
        </w:tc>
        <w:tc>
          <w:tcPr>
            <w:tcW w:w="2253" w:type="dxa"/>
          </w:tcPr>
          <w:p w14:paraId="20597919" w14:textId="5B88EF90" w:rsidR="00967093" w:rsidRPr="00FB00B2" w:rsidRDefault="00967093" w:rsidP="00967093">
            <w:pPr>
              <w:jc w:val="center"/>
              <w:rPr>
                <w:rFonts w:ascii="Avenir Book" w:hAnsi="Avenir Book"/>
              </w:rPr>
            </w:pPr>
            <w:r w:rsidRPr="00FB00B2">
              <w:rPr>
                <w:rFonts w:ascii="Avenir Book" w:hAnsi="Avenir Book"/>
              </w:rPr>
              <w:t>108</w:t>
            </w:r>
          </w:p>
        </w:tc>
      </w:tr>
      <w:tr w:rsidR="00006109" w:rsidRPr="00967093" w14:paraId="1EE6B8D4" w14:textId="77777777" w:rsidTr="00967093">
        <w:tc>
          <w:tcPr>
            <w:tcW w:w="2252" w:type="dxa"/>
          </w:tcPr>
          <w:p w14:paraId="10C0FA4A" w14:textId="144D6001" w:rsidR="00006109" w:rsidRPr="00FF205B" w:rsidRDefault="00006109">
            <w:pPr>
              <w:rPr>
                <w:rFonts w:ascii="Avenir Book" w:hAnsi="Avenir Book"/>
                <w:highlight w:val="yellow"/>
              </w:rPr>
            </w:pPr>
            <w:r>
              <w:rPr>
                <w:rFonts w:ascii="Avenir Book" w:hAnsi="Avenir Book"/>
                <w:highlight w:val="yellow"/>
              </w:rPr>
              <w:t>2018</w:t>
            </w:r>
          </w:p>
        </w:tc>
        <w:tc>
          <w:tcPr>
            <w:tcW w:w="2252" w:type="dxa"/>
          </w:tcPr>
          <w:p w14:paraId="564EA7F9" w14:textId="79FD82ED" w:rsidR="00006109" w:rsidRPr="00FF205B" w:rsidRDefault="00502A73" w:rsidP="00967093">
            <w:pPr>
              <w:jc w:val="center"/>
              <w:rPr>
                <w:rFonts w:ascii="Avenir Book" w:hAnsi="Avenir Book"/>
                <w:highlight w:val="yellow"/>
              </w:rPr>
            </w:pPr>
            <w:r>
              <w:rPr>
                <w:rFonts w:ascii="Avenir Book" w:hAnsi="Avenir Book"/>
                <w:highlight w:val="yellow"/>
              </w:rPr>
              <w:t>108</w:t>
            </w:r>
          </w:p>
        </w:tc>
        <w:tc>
          <w:tcPr>
            <w:tcW w:w="2253" w:type="dxa"/>
          </w:tcPr>
          <w:p w14:paraId="228ED30D" w14:textId="0D94C14D" w:rsidR="00006109" w:rsidRPr="00FF205B" w:rsidRDefault="00502A73" w:rsidP="00967093">
            <w:pPr>
              <w:jc w:val="center"/>
              <w:rPr>
                <w:rFonts w:ascii="Avenir Book" w:hAnsi="Avenir Book"/>
                <w:highlight w:val="yellow"/>
              </w:rPr>
            </w:pPr>
            <w:r>
              <w:rPr>
                <w:rFonts w:ascii="Avenir Book" w:hAnsi="Avenir Book"/>
                <w:highlight w:val="yellow"/>
              </w:rPr>
              <w:t>108</w:t>
            </w:r>
          </w:p>
        </w:tc>
        <w:tc>
          <w:tcPr>
            <w:tcW w:w="2253" w:type="dxa"/>
          </w:tcPr>
          <w:p w14:paraId="5C435A29" w14:textId="1EC85C8C" w:rsidR="00006109" w:rsidRPr="00FF205B" w:rsidRDefault="00502A73" w:rsidP="00967093">
            <w:pPr>
              <w:jc w:val="center"/>
              <w:rPr>
                <w:rFonts w:ascii="Avenir Book" w:hAnsi="Avenir Book"/>
                <w:highlight w:val="yellow"/>
              </w:rPr>
            </w:pPr>
            <w:r>
              <w:rPr>
                <w:rFonts w:ascii="Avenir Book" w:hAnsi="Avenir Book"/>
                <w:highlight w:val="yellow"/>
              </w:rPr>
              <w:t>107</w:t>
            </w:r>
          </w:p>
        </w:tc>
      </w:tr>
    </w:tbl>
    <w:p w14:paraId="562E1035" w14:textId="77777777" w:rsidR="00967093" w:rsidRDefault="00967093">
      <w:pPr>
        <w:rPr>
          <w:rFonts w:ascii="Avenir Book" w:hAnsi="Avenir Book"/>
          <w:sz w:val="28"/>
          <w:szCs w:val="28"/>
        </w:rPr>
      </w:pPr>
    </w:p>
    <w:p w14:paraId="57AC7313" w14:textId="0A9D512B" w:rsidR="00AB140A" w:rsidRPr="00224223" w:rsidRDefault="00AB140A" w:rsidP="00224223">
      <w:pPr>
        <w:rPr>
          <w:rFonts w:ascii="Avenir Book" w:hAnsi="Avenir Book"/>
        </w:rPr>
      </w:pPr>
      <w:r w:rsidRPr="00AB140A">
        <w:rPr>
          <w:rFonts w:ascii="Avenir Book" w:hAnsi="Avenir Book"/>
        </w:rPr>
        <w:t>As you can see, we again, achieved above the national average in performance scaled scores for our school- a great achievement.</w:t>
      </w:r>
    </w:p>
    <w:p w14:paraId="2EBFB571" w14:textId="77777777" w:rsidR="00224223" w:rsidRDefault="00224223" w:rsidP="00224223">
      <w:pPr>
        <w:pStyle w:val="NormalWeb"/>
        <w:spacing w:before="0" w:beforeAutospacing="0" w:after="0" w:afterAutospacing="0"/>
        <w:rPr>
          <w:rFonts w:ascii="Avenir Book" w:hAnsi="Avenir Book"/>
          <w:b/>
          <w:color w:val="000000"/>
          <w:sz w:val="32"/>
          <w:szCs w:val="32"/>
        </w:rPr>
      </w:pPr>
    </w:p>
    <w:sectPr w:rsidR="00224223" w:rsidSect="0022422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BADB4" w14:textId="77777777" w:rsidR="00AC52B8" w:rsidRDefault="00AC52B8" w:rsidP="00224223">
      <w:r>
        <w:separator/>
      </w:r>
    </w:p>
  </w:endnote>
  <w:endnote w:type="continuationSeparator" w:id="0">
    <w:p w14:paraId="004AFDA0" w14:textId="77777777" w:rsidR="00AC52B8" w:rsidRDefault="00AC52B8" w:rsidP="0022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BDE3B" w14:textId="77777777" w:rsidR="00AC52B8" w:rsidRDefault="00AC52B8" w:rsidP="00224223">
      <w:r>
        <w:separator/>
      </w:r>
    </w:p>
  </w:footnote>
  <w:footnote w:type="continuationSeparator" w:id="0">
    <w:p w14:paraId="77A01FF4" w14:textId="77777777" w:rsidR="00AC52B8" w:rsidRDefault="00AC52B8" w:rsidP="00224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0E"/>
    <w:rsid w:val="00006109"/>
    <w:rsid w:val="00133D36"/>
    <w:rsid w:val="0020351A"/>
    <w:rsid w:val="00224223"/>
    <w:rsid w:val="002B612D"/>
    <w:rsid w:val="002C0053"/>
    <w:rsid w:val="00343075"/>
    <w:rsid w:val="003722E8"/>
    <w:rsid w:val="0038395D"/>
    <w:rsid w:val="00400803"/>
    <w:rsid w:val="004F6B1B"/>
    <w:rsid w:val="00502A73"/>
    <w:rsid w:val="005D4D48"/>
    <w:rsid w:val="006036E5"/>
    <w:rsid w:val="00626B17"/>
    <w:rsid w:val="00626EC4"/>
    <w:rsid w:val="00627DDD"/>
    <w:rsid w:val="00646521"/>
    <w:rsid w:val="00651C47"/>
    <w:rsid w:val="006F3EDF"/>
    <w:rsid w:val="00706DCD"/>
    <w:rsid w:val="0071413D"/>
    <w:rsid w:val="00761C0E"/>
    <w:rsid w:val="00942AFE"/>
    <w:rsid w:val="00952A2F"/>
    <w:rsid w:val="00967093"/>
    <w:rsid w:val="00A2688C"/>
    <w:rsid w:val="00A92AAD"/>
    <w:rsid w:val="00AB140A"/>
    <w:rsid w:val="00AC52B8"/>
    <w:rsid w:val="00B93DBA"/>
    <w:rsid w:val="00BF4F55"/>
    <w:rsid w:val="00C76155"/>
    <w:rsid w:val="00DD5670"/>
    <w:rsid w:val="00E13BBA"/>
    <w:rsid w:val="00F37BF5"/>
    <w:rsid w:val="00FB00B2"/>
    <w:rsid w:val="00FF20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DA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36E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C0E"/>
    <w:pPr>
      <w:spacing w:before="100" w:beforeAutospacing="1" w:after="100" w:afterAutospacing="1"/>
    </w:pPr>
  </w:style>
  <w:style w:type="table" w:styleId="TableGrid">
    <w:name w:val="Table Grid"/>
    <w:basedOn w:val="TableNormal"/>
    <w:uiPriority w:val="39"/>
    <w:rsid w:val="00761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422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224223"/>
  </w:style>
  <w:style w:type="paragraph" w:styleId="Footer">
    <w:name w:val="footer"/>
    <w:basedOn w:val="Normal"/>
    <w:link w:val="FooterChar"/>
    <w:uiPriority w:val="99"/>
    <w:unhideWhenUsed/>
    <w:rsid w:val="0022422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22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3695">
      <w:bodyDiv w:val="1"/>
      <w:marLeft w:val="0"/>
      <w:marRight w:val="0"/>
      <w:marTop w:val="0"/>
      <w:marBottom w:val="0"/>
      <w:divBdr>
        <w:top w:val="none" w:sz="0" w:space="0" w:color="auto"/>
        <w:left w:val="none" w:sz="0" w:space="0" w:color="auto"/>
        <w:bottom w:val="none" w:sz="0" w:space="0" w:color="auto"/>
        <w:right w:val="none" w:sz="0" w:space="0" w:color="auto"/>
      </w:divBdr>
    </w:div>
    <w:div w:id="683287212">
      <w:bodyDiv w:val="1"/>
      <w:marLeft w:val="0"/>
      <w:marRight w:val="0"/>
      <w:marTop w:val="0"/>
      <w:marBottom w:val="0"/>
      <w:divBdr>
        <w:top w:val="none" w:sz="0" w:space="0" w:color="auto"/>
        <w:left w:val="none" w:sz="0" w:space="0" w:color="auto"/>
        <w:bottom w:val="none" w:sz="0" w:space="0" w:color="auto"/>
        <w:right w:val="none" w:sz="0" w:space="0" w:color="auto"/>
      </w:divBdr>
    </w:div>
    <w:div w:id="1057433069">
      <w:bodyDiv w:val="1"/>
      <w:marLeft w:val="0"/>
      <w:marRight w:val="0"/>
      <w:marTop w:val="0"/>
      <w:marBottom w:val="0"/>
      <w:divBdr>
        <w:top w:val="none" w:sz="0" w:space="0" w:color="auto"/>
        <w:left w:val="none" w:sz="0" w:space="0" w:color="auto"/>
        <w:bottom w:val="none" w:sz="0" w:space="0" w:color="auto"/>
        <w:right w:val="none" w:sz="0" w:space="0" w:color="auto"/>
      </w:divBdr>
    </w:div>
    <w:div w:id="1822845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2017-09-25T08:57:00Z</cp:lastPrinted>
  <dcterms:created xsi:type="dcterms:W3CDTF">2018-09-27T12:29:00Z</dcterms:created>
  <dcterms:modified xsi:type="dcterms:W3CDTF">2018-09-28T08:50:00Z</dcterms:modified>
</cp:coreProperties>
</file>